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5"/>
        <w:ind w:left="7057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shape style="position:absolute;margin-left:21.5pt;margin-top:-4.6199pt;width:74pt;height:32.75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 Narrow"/>
          <w:sz w:val="20"/>
        </w:rPr>
        <w:t>Applications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received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-4"/>
          <w:sz w:val="20"/>
        </w:rPr>
        <w:t> </w:t>
      </w:r>
      <w:r>
        <w:rPr>
          <w:rFonts w:ascii="Arial Narrow"/>
          <w:sz w:val="20"/>
        </w:rPr>
        <w:t>Friday,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8,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201</w:t>
      </w:r>
      <w:r>
        <w:rPr>
          <w:rFonts w:ascii="Arial Narrow"/>
          <w:sz w:val="20"/>
        </w:rPr>
        <w:t>9</w:t>
      </w:r>
      <w:r>
        <w:rPr>
          <w:rFonts w:ascii="Arial Narrow"/>
          <w:sz w:val="20"/>
        </w:rPr>
        <w:t>.</w:t>
      </w:r>
      <w:r>
        <w:rPr>
          <w:rFonts w:ascii="Arial Narrow"/>
          <w:sz w:val="20"/>
        </w:rPr>
      </w:r>
    </w:p>
    <w:p>
      <w:pPr>
        <w:spacing w:before="2"/>
        <w:ind w:left="4922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/>
          <w:b/>
          <w:color w:val="E26C09"/>
          <w:sz w:val="22"/>
        </w:rPr>
        <w:t>Please</w:t>
      </w:r>
      <w:r>
        <w:rPr>
          <w:rFonts w:ascii="Arial Narrow"/>
          <w:b/>
          <w:color w:val="E26C09"/>
          <w:spacing w:val="-1"/>
          <w:sz w:val="22"/>
        </w:rPr>
        <w:t> </w:t>
      </w:r>
      <w:r>
        <w:rPr>
          <w:rFonts w:ascii="Arial Narrow"/>
          <w:b/>
          <w:color w:val="E26C09"/>
          <w:sz w:val="22"/>
        </w:rPr>
        <w:t>review the </w:t>
      </w:r>
      <w:r>
        <w:rPr>
          <w:rFonts w:ascii="Arial Narrow"/>
          <w:b/>
          <w:color w:val="E26C09"/>
          <w:spacing w:val="-1"/>
          <w:sz w:val="22"/>
        </w:rPr>
        <w:t>application</w:t>
      </w:r>
      <w:r>
        <w:rPr>
          <w:rFonts w:ascii="Arial Narrow"/>
          <w:b/>
          <w:color w:val="E26C09"/>
          <w:sz w:val="22"/>
        </w:rPr>
        <w:t> handbook before</w:t>
      </w:r>
      <w:r>
        <w:rPr>
          <w:rFonts w:ascii="Arial Narrow"/>
          <w:b/>
          <w:color w:val="E26C09"/>
          <w:spacing w:val="-3"/>
          <w:sz w:val="22"/>
        </w:rPr>
        <w:t> </w:t>
      </w:r>
      <w:r>
        <w:rPr>
          <w:rFonts w:ascii="Arial Narrow"/>
          <w:b/>
          <w:color w:val="E26C09"/>
          <w:spacing w:val="-1"/>
          <w:sz w:val="22"/>
        </w:rPr>
        <w:t>completing</w:t>
      </w:r>
      <w:r>
        <w:rPr>
          <w:rFonts w:ascii="Arial Narrow"/>
          <w:b/>
          <w:color w:val="E26C09"/>
          <w:sz w:val="22"/>
        </w:rPr>
        <w:t> the </w:t>
      </w:r>
      <w:r>
        <w:rPr>
          <w:rFonts w:ascii="Arial Narrow"/>
          <w:b/>
          <w:color w:val="E26C09"/>
          <w:spacing w:val="-1"/>
          <w:sz w:val="22"/>
        </w:rPr>
        <w:t>application.</w:t>
      </w:r>
      <w:r>
        <w:rPr>
          <w:rFonts w:ascii="Arial Narrow"/>
          <w:sz w:val="22"/>
        </w:rPr>
      </w:r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201</w:t>
      </w:r>
      <w:r>
        <w:rPr>
          <w:rFonts w:ascii="Arial"/>
          <w:spacing w:val="-1"/>
        </w:rPr>
        <w:t>9</w:t>
      </w:r>
      <w:r>
        <w:rPr>
          <w:rFonts w:ascii="Arial"/>
          <w:spacing w:val="1"/>
        </w:rPr>
        <w:t> </w:t>
      </w:r>
      <w:r>
        <w:rPr>
          <w:rFonts w:ascii="Arial"/>
        </w:rPr>
        <w:t>Community &amp; Civic Engagement</w:t>
      </w:r>
      <w:r>
        <w:rPr>
          <w:rFonts w:ascii="Arial"/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Grants</w:t>
      </w:r>
      <w:r>
        <w:rPr>
          <w:b w:val="0"/>
        </w:rPr>
      </w:r>
    </w:p>
    <w:p>
      <w:pPr>
        <w:spacing w:before="46"/>
        <w:ind w:left="299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SE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Uplift</w:t>
      </w:r>
      <w:r>
        <w:rPr>
          <w:rFonts w:ascii="Arial" w:hAnsi="Arial" w:cs="Arial" w:eastAsia="Arial"/>
          <w:b/>
          <w:bCs/>
          <w:spacing w:val="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Fiscal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Sponsorship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Overview</w:t>
      </w:r>
      <w:r>
        <w:rPr>
          <w:rFonts w:ascii="Arial" w:hAnsi="Arial" w:cs="Arial" w:eastAsia="Arial"/>
          <w:b/>
          <w:bCs/>
          <w:spacing w:val="4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2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E35D09"/>
        </w:rPr>
        <w:t>What Is</w:t>
      </w:r>
      <w:r>
        <w:rPr>
          <w:color w:val="E35D09"/>
          <w:spacing w:val="-2"/>
        </w:rPr>
        <w:t> </w:t>
      </w:r>
      <w:r>
        <w:rPr>
          <w:color w:val="E35D09"/>
          <w:spacing w:val="-1"/>
        </w:rPr>
        <w:t>Fiscal</w:t>
      </w:r>
      <w:r>
        <w:rPr>
          <w:color w:val="E35D09"/>
          <w:spacing w:val="-2"/>
        </w:rPr>
        <w:t> </w:t>
      </w:r>
      <w:r>
        <w:rPr>
          <w:color w:val="E35D09"/>
          <w:spacing w:val="-1"/>
        </w:rPr>
        <w:t>Sponsorship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6" w:lineRule="auto"/>
        <w:ind w:right="667"/>
        <w:jc w:val="left"/>
      </w:pPr>
      <w:r>
        <w:rPr>
          <w:spacing w:val="-1"/>
        </w:rPr>
        <w:t>Fiscal sponsorship</w:t>
      </w:r>
      <w:r>
        <w:rPr/>
        <w:t> is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contractual</w:t>
      </w:r>
      <w:r>
        <w:rPr/>
        <w:t> </w:t>
      </w:r>
      <w:r>
        <w:rPr>
          <w:spacing w:val="-1"/>
        </w:rPr>
        <w:t>arrangement</w:t>
      </w:r>
      <w:r>
        <w:rPr>
          <w:spacing w:val="-3"/>
        </w:rPr>
        <w:t> </w:t>
      </w:r>
      <w:r>
        <w:rPr>
          <w:spacing w:val="-1"/>
        </w:rPr>
        <w:t>between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nonprofit, tax-exempt</w:t>
      </w:r>
      <w:r>
        <w:rPr>
          <w:spacing w:val="2"/>
        </w:rPr>
        <w:t> </w:t>
      </w:r>
      <w:r>
        <w:rPr>
          <w:spacing w:val="-1"/>
        </w:rPr>
        <w:t>organization, such</w:t>
      </w:r>
      <w:r>
        <w:rPr>
          <w:spacing w:val="67"/>
        </w:rPr>
        <w:t> </w:t>
      </w:r>
      <w:r>
        <w:rPr/>
        <w:t>as SE </w:t>
      </w:r>
      <w:r>
        <w:rPr>
          <w:spacing w:val="-1"/>
        </w:rPr>
        <w:t>Uplift,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project</w:t>
      </w:r>
      <w:r>
        <w:rPr>
          <w:spacing w:val="2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2"/>
        </w:rPr>
        <w:t>its</w:t>
      </w:r>
      <w:r>
        <w:rPr>
          <w:spacing w:val="1"/>
        </w:rPr>
        <w:t> </w:t>
      </w:r>
      <w:r>
        <w:rPr>
          <w:spacing w:val="-2"/>
        </w:rPr>
        <w:t>own</w:t>
      </w:r>
      <w:r>
        <w:rPr/>
        <w:t> </w:t>
      </w:r>
      <w:r>
        <w:rPr>
          <w:spacing w:val="-1"/>
        </w:rPr>
        <w:t>tax-exempt status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allows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project </w:t>
      </w:r>
      <w:r>
        <w:rPr/>
        <w:t>to</w:t>
      </w:r>
      <w:r>
        <w:rPr>
          <w:spacing w:val="-2"/>
        </w:rPr>
        <w:t> receive</w:t>
      </w:r>
      <w:r>
        <w:rPr/>
        <w:t> </w:t>
      </w:r>
      <w:r>
        <w:rPr>
          <w:spacing w:val="-1"/>
        </w:rPr>
        <w:t>grant</w:t>
      </w:r>
      <w:r>
        <w:rPr>
          <w:spacing w:val="71"/>
        </w:rPr>
        <w:t> </w:t>
      </w:r>
      <w:r>
        <w:rPr>
          <w:spacing w:val="-1"/>
        </w:rPr>
        <w:t>funding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solicit</w:t>
      </w:r>
      <w:r>
        <w:rPr>
          <w:spacing w:val="2"/>
        </w:rPr>
        <w:t> </w:t>
      </w:r>
      <w:r>
        <w:rPr>
          <w:spacing w:val="-1"/>
        </w:rPr>
        <w:t>tax-deductible</w:t>
      </w:r>
      <w:r>
        <w:rPr/>
        <w:t> </w:t>
      </w:r>
      <w:r>
        <w:rPr>
          <w:spacing w:val="-1"/>
        </w:rPr>
        <w:t>donations.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fiscal sponsorship</w:t>
      </w:r>
      <w:r>
        <w:rPr>
          <w:spacing w:val="-2"/>
        </w:rPr>
        <w:t> </w:t>
      </w:r>
      <w:r>
        <w:rPr>
          <w:spacing w:val="-1"/>
        </w:rPr>
        <w:t>accepts</w:t>
      </w:r>
      <w:r>
        <w:rPr>
          <w:spacing w:val="77"/>
        </w:rPr>
        <w:t> </w:t>
      </w:r>
      <w:r>
        <w:rPr>
          <w:spacing w:val="-1"/>
        </w:rPr>
        <w:t>financial donations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behalf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providing</w:t>
      </w:r>
      <w:r>
        <w:rPr>
          <w:spacing w:val="2"/>
        </w:rPr>
        <w:t> </w:t>
      </w:r>
      <w:r>
        <w:rPr>
          <w:spacing w:val="-1"/>
        </w:rPr>
        <w:t>appropriate financial</w:t>
      </w:r>
      <w:r>
        <w:rPr>
          <w:spacing w:val="81"/>
        </w:rPr>
        <w:t> </w:t>
      </w:r>
      <w:r>
        <w:rPr>
          <w:spacing w:val="-1"/>
        </w:rPr>
        <w:t>oversight.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E35D09"/>
          <w:spacing w:val="-2"/>
        </w:rPr>
        <w:t>How</w:t>
      </w:r>
      <w:r>
        <w:rPr>
          <w:color w:val="E35D09"/>
          <w:spacing w:val="5"/>
        </w:rPr>
        <w:t> </w:t>
      </w:r>
      <w:r>
        <w:rPr>
          <w:color w:val="E35D09"/>
        </w:rPr>
        <w:t>It</w:t>
      </w:r>
      <w:r>
        <w:rPr>
          <w:color w:val="E35D09"/>
          <w:spacing w:val="-3"/>
        </w:rPr>
        <w:t> </w:t>
      </w:r>
      <w:r>
        <w:rPr>
          <w:color w:val="E35D09"/>
          <w:spacing w:val="-1"/>
        </w:rPr>
        <w:t>Works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75" w:lineRule="auto"/>
        <w:ind w:right="667"/>
        <w:jc w:val="left"/>
      </w:pPr>
      <w:r>
        <w:rPr>
          <w:spacing w:val="-1"/>
        </w:rPr>
        <w:t>Neighborhood</w:t>
      </w:r>
      <w:r>
        <w:rPr>
          <w:spacing w:val="-3"/>
        </w:rPr>
        <w:t> </w:t>
      </w:r>
      <w:r>
        <w:rPr>
          <w:spacing w:val="-1"/>
        </w:rPr>
        <w:t>Small</w:t>
      </w:r>
      <w:r>
        <w:rPr>
          <w:spacing w:val="-3"/>
        </w:rPr>
        <w:t> </w:t>
      </w:r>
      <w:r>
        <w:rPr>
          <w:spacing w:val="-1"/>
        </w:rPr>
        <w:t>Grant</w:t>
      </w:r>
      <w:r>
        <w:rPr>
          <w:spacing w:val="1"/>
        </w:rPr>
        <w:t> </w:t>
      </w:r>
      <w:r>
        <w:rPr>
          <w:spacing w:val="-1"/>
        </w:rPr>
        <w:t>applicants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option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obtain</w:t>
      </w:r>
      <w:r>
        <w:rPr>
          <w:spacing w:val="-4"/>
        </w:rPr>
        <w:t> </w:t>
      </w:r>
      <w:r>
        <w:rPr/>
        <w:t>fiscal</w:t>
      </w:r>
      <w:r>
        <w:rPr>
          <w:spacing w:val="-1"/>
        </w:rPr>
        <w:t> sponsorship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2"/>
        </w:rPr>
        <w:t>Uplift.</w:t>
      </w:r>
      <w:r>
        <w:rPr>
          <w:spacing w:val="79"/>
        </w:rPr>
        <w:t> </w:t>
      </w:r>
      <w:r>
        <w:rPr>
          <w:spacing w:val="-1"/>
        </w:rPr>
        <w:t>Grant funds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fiscally</w:t>
      </w:r>
      <w:r>
        <w:rPr>
          <w:spacing w:val="-2"/>
        </w:rPr>
        <w:t> </w:t>
      </w:r>
      <w:r>
        <w:rPr>
          <w:spacing w:val="-1"/>
        </w:rPr>
        <w:t>sponsored</w:t>
      </w:r>
      <w:r>
        <w:rPr/>
        <w:t> </w:t>
      </w:r>
      <w:r>
        <w:rPr>
          <w:spacing w:val="-1"/>
        </w:rPr>
        <w:t>projects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held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Uplift in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separate</w:t>
      </w:r>
      <w:r>
        <w:rPr>
          <w:spacing w:val="1"/>
        </w:rPr>
        <w:t> </w:t>
      </w:r>
      <w:r>
        <w:rPr>
          <w:spacing w:val="-1"/>
        </w:rPr>
        <w:t>account </w:t>
      </w:r>
      <w:r>
        <w:rPr/>
        <w:t>on </w:t>
      </w:r>
      <w:r>
        <w:rPr>
          <w:spacing w:val="-1"/>
        </w:rPr>
        <w:t>behalf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61"/>
        </w:rPr>
        <w:t> </w:t>
      </w:r>
      <w:r>
        <w:rPr/>
        <w:t>the</w:t>
      </w:r>
      <w:r>
        <w:rPr>
          <w:spacing w:val="-2"/>
        </w:rPr>
        <w:t> </w:t>
      </w:r>
      <w:r>
        <w:rPr/>
        <w:t>grant</w:t>
      </w:r>
      <w:r>
        <w:rPr>
          <w:spacing w:val="-1"/>
        </w:rPr>
        <w:t> recipients,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accessed</w:t>
      </w:r>
      <w:r>
        <w:rPr/>
        <w:t> </w:t>
      </w:r>
      <w:r>
        <w:rPr>
          <w:spacing w:val="-2"/>
        </w:rPr>
        <w:t>via</w:t>
      </w:r>
      <w:r>
        <w:rPr/>
        <w:t> </w:t>
      </w:r>
      <w:r>
        <w:rPr>
          <w:spacing w:val="-1"/>
        </w:rPr>
        <w:t>reimbursement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direct payment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invoices.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6" w:lineRule="auto"/>
        <w:ind w:right="667"/>
        <w:jc w:val="left"/>
      </w:pPr>
      <w:r>
        <w:rPr>
          <w:spacing w:val="-1"/>
        </w:rPr>
        <w:t>Grant recipients</w:t>
      </w:r>
      <w:r>
        <w:rPr>
          <w:spacing w:val="1"/>
        </w:rPr>
        <w:t> </w:t>
      </w:r>
      <w:r>
        <w:rPr>
          <w:spacing w:val="-2"/>
        </w:rPr>
        <w:t>with </w:t>
      </w:r>
      <w:r>
        <w:rPr>
          <w:spacing w:val="-1"/>
        </w:rPr>
        <w:t>fiscal sponsorship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SE</w:t>
      </w:r>
      <w:r>
        <w:rPr/>
        <w:t> </w:t>
      </w:r>
      <w:r>
        <w:rPr>
          <w:spacing w:val="-1"/>
        </w:rPr>
        <w:t>Uplift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solicit</w:t>
      </w:r>
      <w:r>
        <w:rPr>
          <w:spacing w:val="2"/>
        </w:rPr>
        <w:t> </w:t>
      </w:r>
      <w:r>
        <w:rPr>
          <w:spacing w:val="-1"/>
        </w:rPr>
        <w:t>tax-deductible</w:t>
      </w:r>
      <w:r>
        <w:rPr/>
        <w:t> </w:t>
      </w:r>
      <w:r>
        <w:rPr>
          <w:spacing w:val="-1"/>
        </w:rPr>
        <w:t>donations</w:t>
      </w:r>
      <w:r>
        <w:rPr>
          <w:spacing w:val="77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their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grant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projects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under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Uplift’s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tax</w:t>
      </w:r>
      <w:r>
        <w:rPr>
          <w:spacing w:val="-1"/>
        </w:rPr>
        <w:t>-exempt</w:t>
      </w:r>
      <w:r>
        <w:rPr>
          <w:spacing w:val="1"/>
        </w:rPr>
        <w:t> </w:t>
      </w:r>
      <w:r>
        <w:rPr>
          <w:spacing w:val="-1"/>
        </w:rPr>
        <w:t>status. Financial contributions</w:t>
      </w:r>
      <w:r>
        <w:rPr>
          <w:spacing w:val="1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using</w:t>
      </w:r>
      <w:r>
        <w:rPr>
          <w:spacing w:val="2"/>
        </w:rPr>
        <w:t> </w:t>
      </w:r>
      <w:r>
        <w:rPr>
          <w:spacing w:val="-2"/>
        </w:rPr>
        <w:t>SE</w:t>
      </w:r>
      <w:r>
        <w:rPr>
          <w:spacing w:val="51"/>
        </w:rPr>
        <w:t> </w:t>
      </w:r>
      <w:r>
        <w:rPr>
          <w:rFonts w:ascii="Arial" w:hAnsi="Arial" w:cs="Arial" w:eastAsia="Arial"/>
          <w:spacing w:val="-1"/>
        </w:rPr>
        <w:t>Uplift’s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tax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exempt status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must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made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out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Uplift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deposited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into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project’s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fiscal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sponsorship</w:t>
      </w:r>
      <w:r>
        <w:rPr/>
        <w:t> </w:t>
      </w:r>
      <w:r>
        <w:rPr>
          <w:spacing w:val="-1"/>
        </w:rPr>
        <w:t>account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Uplift and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accessed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manner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outlined</w:t>
      </w:r>
      <w:r>
        <w:rPr/>
        <w:t> </w:t>
      </w:r>
      <w:r>
        <w:rPr>
          <w:spacing w:val="-1"/>
        </w:rPr>
        <w:t>above.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E35D09"/>
        </w:rPr>
        <w:t>Cost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6" w:lineRule="auto"/>
        <w:ind w:right="667"/>
        <w:jc w:val="left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Uplift charges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7.5% administrative</w:t>
      </w:r>
      <w:r>
        <w:rPr>
          <w:spacing w:val="-2"/>
        </w:rPr>
        <w:t> </w:t>
      </w:r>
      <w:r>
        <w:rPr>
          <w:spacing w:val="1"/>
        </w:rPr>
        <w:t>fee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serve</w:t>
      </w:r>
      <w:r>
        <w:rPr/>
        <w:t> as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sponsor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Neighborhood</w:t>
      </w:r>
      <w:r>
        <w:rPr>
          <w:spacing w:val="-3"/>
        </w:rPr>
        <w:t> </w:t>
      </w:r>
      <w:r>
        <w:rPr>
          <w:spacing w:val="-1"/>
        </w:rPr>
        <w:t>Small</w:t>
      </w:r>
      <w:r>
        <w:rPr>
          <w:spacing w:val="-3"/>
        </w:rPr>
        <w:t> </w:t>
      </w:r>
      <w:r>
        <w:rPr>
          <w:spacing w:val="-1"/>
        </w:rPr>
        <w:t>Grant</w:t>
      </w:r>
      <w:r>
        <w:rPr>
          <w:spacing w:val="53"/>
        </w:rPr>
        <w:t> </w:t>
      </w:r>
      <w:r>
        <w:rPr>
          <w:spacing w:val="-1"/>
        </w:rPr>
        <w:t>projects</w:t>
      </w:r>
      <w:r>
        <w:rPr>
          <w:spacing w:val="-2"/>
        </w:rPr>
        <w:t> </w:t>
      </w:r>
      <w:r>
        <w:rPr>
          <w:spacing w:val="-1"/>
        </w:rPr>
        <w:t>not led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our</w:t>
      </w:r>
      <w:r>
        <w:rPr>
          <w:spacing w:val="1"/>
        </w:rPr>
        <w:t> </w:t>
      </w:r>
      <w:r>
        <w:rPr>
          <w:spacing w:val="-1"/>
        </w:rPr>
        <w:t>neighborhood</w:t>
      </w:r>
      <w:r>
        <w:rPr>
          <w:spacing w:val="-3"/>
        </w:rPr>
        <w:t> </w:t>
      </w:r>
      <w:r>
        <w:rPr>
          <w:spacing w:val="-1"/>
        </w:rPr>
        <w:t>associations.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E35D09"/>
          <w:spacing w:val="-1"/>
        </w:rPr>
        <w:t>Neighborhood</w:t>
      </w:r>
      <w:r>
        <w:rPr>
          <w:color w:val="E35D09"/>
          <w:spacing w:val="1"/>
        </w:rPr>
        <w:t> </w:t>
      </w:r>
      <w:r>
        <w:rPr>
          <w:color w:val="E35D09"/>
          <w:spacing w:val="-1"/>
        </w:rPr>
        <w:t>Association</w:t>
      </w:r>
      <w:r>
        <w:rPr>
          <w:color w:val="E35D09"/>
        </w:rPr>
        <w:t> </w:t>
      </w:r>
      <w:r>
        <w:rPr>
          <w:color w:val="E35D09"/>
          <w:spacing w:val="-1"/>
        </w:rPr>
        <w:t>Projects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75" w:lineRule="auto"/>
        <w:ind w:right="667"/>
        <w:jc w:val="left"/>
      </w:pPr>
      <w:r>
        <w:rPr>
          <w:spacing w:val="-1"/>
        </w:rPr>
        <w:t>Neighborhood</w:t>
      </w:r>
      <w:r>
        <w:rPr>
          <w:spacing w:val="-3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projects</w:t>
      </w:r>
      <w:r>
        <w:rPr>
          <w:spacing w:val="1"/>
        </w:rPr>
        <w:t> </w:t>
      </w:r>
      <w:r>
        <w:rPr>
          <w:spacing w:val="-1"/>
        </w:rPr>
        <w:t>applying</w:t>
      </w:r>
      <w:r>
        <w:rPr/>
        <w:t> for</w:t>
      </w:r>
      <w:r>
        <w:rPr>
          <w:spacing w:val="-4"/>
        </w:rPr>
        <w:t> </w:t>
      </w:r>
      <w:r>
        <w:rPr>
          <w:spacing w:val="-1"/>
        </w:rPr>
        <w:t>fiscal sponsorship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scope,</w:t>
      </w:r>
      <w:r>
        <w:rPr>
          <w:spacing w:val="2"/>
        </w:rPr>
        <w:t> </w:t>
      </w:r>
      <w:r>
        <w:rPr>
          <w:spacing w:val="-1"/>
        </w:rPr>
        <w:t>project</w:t>
      </w:r>
      <w:r>
        <w:rPr>
          <w:spacing w:val="77"/>
        </w:rPr>
        <w:t> </w:t>
      </w:r>
      <w:r>
        <w:rPr>
          <w:spacing w:val="-1"/>
        </w:rPr>
        <w:t>coordinator,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draft</w:t>
      </w:r>
      <w:r>
        <w:rPr>
          <w:spacing w:val="2"/>
        </w:rPr>
        <w:t> </w:t>
      </w:r>
      <w:r>
        <w:rPr>
          <w:spacing w:val="-1"/>
        </w:rPr>
        <w:t>budget formally</w:t>
      </w:r>
      <w:r>
        <w:rPr>
          <w:spacing w:val="-2"/>
        </w:rPr>
        <w:t> </w:t>
      </w:r>
      <w:r>
        <w:rPr>
          <w:spacing w:val="-1"/>
        </w:rPr>
        <w:t>voted</w:t>
      </w:r>
      <w:r>
        <w:rPr/>
        <w:t> 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approved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board. If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neighborhood</w:t>
      </w:r>
      <w:r>
        <w:rPr>
          <w:spacing w:val="55"/>
        </w:rPr>
        <w:t> </w:t>
      </w:r>
      <w:r>
        <w:rPr>
          <w:spacing w:val="-1"/>
        </w:rPr>
        <w:t>association</w:t>
      </w:r>
      <w:r>
        <w:rPr/>
        <w:t> is </w:t>
      </w:r>
      <w:r>
        <w:rPr>
          <w:spacing w:val="-1"/>
        </w:rPr>
        <w:t>unable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/>
        <w:t>on the</w:t>
      </w:r>
      <w:r>
        <w:rPr>
          <w:spacing w:val="-2"/>
        </w:rPr>
        <w:t> </w:t>
      </w:r>
      <w:r>
        <w:rPr>
          <w:spacing w:val="-1"/>
        </w:rPr>
        <w:t>subject prior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application</w:t>
      </w:r>
      <w:r>
        <w:rPr/>
        <w:t> due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>
          <w:spacing w:val="-1"/>
        </w:rPr>
        <w:t>(January</w:t>
      </w:r>
      <w:r>
        <w:rPr>
          <w:spacing w:val="-2"/>
        </w:rPr>
        <w:t> </w:t>
      </w:r>
      <w:r>
        <w:rPr/>
        <w:t>8,</w:t>
      </w:r>
      <w:r>
        <w:rPr>
          <w:spacing w:val="-1"/>
        </w:rPr>
        <w:t> 2018), they</w:t>
      </w:r>
      <w:r>
        <w:rPr>
          <w:spacing w:val="61"/>
        </w:rPr>
        <w:t> </w:t>
      </w:r>
      <w:r>
        <w:rPr/>
        <w:t>can </w:t>
      </w:r>
      <w:r>
        <w:rPr>
          <w:spacing w:val="-1"/>
        </w:rPr>
        <w:t>instead</w:t>
      </w:r>
      <w:r>
        <w:rPr>
          <w:spacing w:val="-2"/>
        </w:rPr>
        <w:t> </w:t>
      </w:r>
      <w:r>
        <w:rPr/>
        <w:t>do so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>
          <w:spacing w:val="-1"/>
        </w:rPr>
        <w:t>meeting.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6" w:lineRule="auto"/>
        <w:ind w:right="559"/>
        <w:jc w:val="left"/>
      </w:pPr>
      <w:r>
        <w:rPr/>
        <w:t>In </w:t>
      </w:r>
      <w:r>
        <w:rPr>
          <w:spacing w:val="-1"/>
        </w:rPr>
        <w:t>order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qualify</w:t>
      </w:r>
      <w:r>
        <w:rPr>
          <w:spacing w:val="-2"/>
        </w:rPr>
        <w:t> </w:t>
      </w:r>
      <w:r>
        <w:rPr/>
        <w:t>as a</w:t>
      </w:r>
      <w:r>
        <w:rPr>
          <w:spacing w:val="1"/>
        </w:rPr>
        <w:t> </w:t>
      </w:r>
      <w:r>
        <w:rPr>
          <w:spacing w:val="-1"/>
        </w:rPr>
        <w:t>neighborhood</w:t>
      </w:r>
      <w:r>
        <w:rPr>
          <w:spacing w:val="-3"/>
        </w:rPr>
        <w:t> </w:t>
      </w:r>
      <w:r>
        <w:rPr>
          <w:spacing w:val="-1"/>
        </w:rPr>
        <w:t>association</w:t>
      </w:r>
      <w:r>
        <w:rPr>
          <w:spacing w:val="-4"/>
        </w:rPr>
        <w:t> </w:t>
      </w:r>
      <w:r>
        <w:rPr>
          <w:spacing w:val="-1"/>
        </w:rPr>
        <w:t>project,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purpose</w:t>
      </w:r>
      <w:r>
        <w:rPr>
          <w:spacing w:val="-2"/>
        </w:rPr>
        <w:t> of</w:t>
      </w:r>
      <w:r>
        <w:rPr>
          <w:spacing w:val="-1"/>
        </w:rPr>
        <w:t> fiscal sponsorship,</w:t>
      </w:r>
      <w:r>
        <w:rPr>
          <w:spacing w:val="81"/>
        </w:rPr>
        <w:t> </w:t>
      </w:r>
      <w:r>
        <w:rPr>
          <w:spacing w:val="-1"/>
        </w:rPr>
        <w:t>projects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frequent updates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neighborhood</w:t>
      </w:r>
      <w:r>
        <w:rPr/>
        <w:t> </w:t>
      </w:r>
      <w:r>
        <w:rPr>
          <w:spacing w:val="-1"/>
        </w:rPr>
        <w:t>association</w:t>
      </w:r>
      <w:r>
        <w:rPr/>
        <w:t> </w:t>
      </w:r>
      <w:r>
        <w:rPr>
          <w:spacing w:val="-1"/>
        </w:rPr>
        <w:t>board,</w:t>
      </w:r>
      <w:r>
        <w:rPr>
          <w:spacing w:val="2"/>
        </w:rPr>
        <w:t> </w:t>
      </w:r>
      <w:r>
        <w:rPr>
          <w:spacing w:val="-1"/>
        </w:rPr>
        <w:t>self-recognize</w:t>
      </w:r>
      <w:r>
        <w:rPr/>
        <w:t> as</w:t>
      </w:r>
      <w:r>
        <w:rPr>
          <w:spacing w:val="73"/>
        </w:rPr>
        <w:t> </w:t>
      </w:r>
      <w:r>
        <w:rPr/>
        <w:t>a </w:t>
      </w:r>
      <w:r>
        <w:rPr>
          <w:spacing w:val="-1"/>
        </w:rPr>
        <w:t>project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neighborhood</w:t>
      </w:r>
      <w:r>
        <w:rPr/>
        <w:t> </w:t>
      </w:r>
      <w:r>
        <w:rPr>
          <w:spacing w:val="-1"/>
        </w:rPr>
        <w:t>association</w:t>
      </w:r>
      <w:r>
        <w:rPr/>
        <w:t>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outreach</w:t>
      </w:r>
      <w:r>
        <w:rPr>
          <w:spacing w:val="-2"/>
        </w:rPr>
        <w:t> </w:t>
      </w:r>
      <w:r>
        <w:rPr>
          <w:spacing w:val="-1"/>
        </w:rPr>
        <w:t>materials, </w:t>
      </w:r>
      <w:r>
        <w:rPr>
          <w:spacing w:val="-2"/>
        </w:rPr>
        <w:t>thank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donors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behalf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>
          <w:spacing w:val="81"/>
        </w:rPr>
        <w:t> </w:t>
      </w:r>
      <w:r>
        <w:rPr>
          <w:spacing w:val="-1"/>
        </w:rPr>
        <w:t>neighborhood</w:t>
      </w:r>
      <w:r>
        <w:rPr>
          <w:spacing w:val="-3"/>
        </w:rPr>
        <w:t> </w:t>
      </w:r>
      <w:r>
        <w:rPr>
          <w:spacing w:val="-1"/>
        </w:rPr>
        <w:t>association,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listed</w:t>
      </w:r>
      <w:r>
        <w:rPr>
          <w:spacing w:val="-2"/>
        </w:rPr>
        <w:t> </w:t>
      </w:r>
      <w:r>
        <w:rPr/>
        <w:t>as a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neighborhood</w:t>
      </w:r>
      <w:r>
        <w:rPr>
          <w:spacing w:val="-2"/>
        </w:rPr>
        <w:t> </w:t>
      </w:r>
      <w:r>
        <w:rPr>
          <w:spacing w:val="-1"/>
        </w:rPr>
        <w:t>association</w:t>
      </w:r>
      <w:r>
        <w:rPr/>
        <w:t> in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applicable</w:t>
      </w:r>
      <w:r>
        <w:rPr>
          <w:spacing w:val="69"/>
        </w:rPr>
        <w:t> </w:t>
      </w:r>
      <w:r>
        <w:rPr>
          <w:spacing w:val="-1"/>
        </w:rPr>
        <w:t>neighborhood</w:t>
      </w:r>
      <w:r>
        <w:rPr>
          <w:spacing w:val="-3"/>
        </w:rPr>
        <w:t> </w:t>
      </w:r>
      <w:r>
        <w:rPr>
          <w:spacing w:val="-1"/>
        </w:rPr>
        <w:t>association</w:t>
      </w:r>
      <w:r>
        <w:rPr/>
        <w:t> </w:t>
      </w:r>
      <w:r>
        <w:rPr>
          <w:spacing w:val="-1"/>
        </w:rPr>
        <w:t>communications.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E35D09"/>
          <w:spacing w:val="-2"/>
        </w:rPr>
        <w:t>How</w:t>
      </w:r>
      <w:r>
        <w:rPr>
          <w:color w:val="E35D09"/>
          <w:spacing w:val="5"/>
        </w:rPr>
        <w:t> </w:t>
      </w:r>
      <w:r>
        <w:rPr>
          <w:color w:val="E35D09"/>
        </w:rPr>
        <w:t>To</w:t>
      </w:r>
      <w:r>
        <w:rPr>
          <w:color w:val="E35D09"/>
          <w:spacing w:val="2"/>
        </w:rPr>
        <w:t> </w:t>
      </w:r>
      <w:r>
        <w:rPr>
          <w:color w:val="E35D09"/>
          <w:spacing w:val="-1"/>
        </w:rPr>
        <w:t>Apply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300" w:lineRule="auto"/>
        <w:ind w:right="667"/>
        <w:jc w:val="left"/>
      </w:pPr>
      <w:r>
        <w:rPr>
          <w:spacing w:val="-1"/>
        </w:rPr>
        <w:t>Grant</w:t>
      </w:r>
      <w:r>
        <w:rPr>
          <w:spacing w:val="2"/>
        </w:rPr>
        <w:t> </w:t>
      </w:r>
      <w:r>
        <w:rPr>
          <w:spacing w:val="-1"/>
        </w:rPr>
        <w:t>applicants</w:t>
      </w:r>
      <w:r>
        <w:rPr>
          <w:spacing w:val="-2"/>
        </w:rPr>
        <w:t> </w:t>
      </w:r>
      <w:r>
        <w:rPr>
          <w:spacing w:val="-1"/>
        </w:rPr>
        <w:t>seeking</w:t>
      </w:r>
      <w:r>
        <w:rPr>
          <w:spacing w:val="-2"/>
        </w:rPr>
        <w:t> </w:t>
      </w:r>
      <w:r>
        <w:rPr/>
        <w:t>fiscal </w:t>
      </w:r>
      <w:r>
        <w:rPr>
          <w:spacing w:val="-1"/>
        </w:rPr>
        <w:t>sponsorship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Uplift</w:t>
      </w:r>
      <w:r>
        <w:rPr>
          <w:spacing w:val="-3"/>
        </w:rPr>
        <w:t> </w:t>
      </w:r>
      <w:r>
        <w:rPr/>
        <w:t>must</w:t>
      </w:r>
      <w:r>
        <w:rPr>
          <w:spacing w:val="-1"/>
        </w:rPr>
        <w:t> submit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fiscal sponsorship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form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their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grant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application.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fiscal</w:t>
      </w:r>
      <w:r>
        <w:rPr>
          <w:rFonts w:ascii="Arial" w:hAnsi="Arial" w:cs="Arial" w:eastAsia="Arial"/>
          <w:spacing w:val="-1"/>
        </w:rPr>
        <w:t> sponsorship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form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can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found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on </w:t>
      </w:r>
      <w:r>
        <w:rPr>
          <w:rFonts w:ascii="Arial" w:hAnsi="Arial" w:cs="Arial" w:eastAsia="Arial"/>
          <w:spacing w:val="-1"/>
        </w:rPr>
        <w:t>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Uplift’s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website</w:t>
      </w:r>
      <w:r>
        <w:rPr>
          <w:rFonts w:ascii="Arial" w:hAnsi="Arial" w:cs="Arial" w:eastAsia="Arial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6">
        <w:r>
          <w:rPr>
            <w:color w:val="0000FF"/>
            <w:spacing w:val="-1"/>
            <w:u w:val="single" w:color="0000FF"/>
          </w:rPr>
          <w:t>here</w:t>
        </w:r>
        <w:r>
          <w:rPr>
            <w:color w:val="0000FF"/>
          </w:rPr>
        </w:r>
      </w:hyperlink>
      <w:r>
        <w:rPr>
          <w:spacing w:val="-1"/>
        </w:rPr>
        <w:t>.</w:t>
      </w:r>
    </w:p>
    <w:sectPr>
      <w:type w:val="continuous"/>
      <w:pgSz w:w="12240" w:h="15840"/>
      <w:pgMar w:top="360" w:bottom="280" w:left="3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555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688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euplift.org/neighborhood-small-grant-progra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dcterms:created xsi:type="dcterms:W3CDTF">2018-10-17T13:06:52Z</dcterms:created>
  <dcterms:modified xsi:type="dcterms:W3CDTF">2018-10-17T13:06:52Z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