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91" w:rsidRPr="002C449D" w:rsidRDefault="00E970D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2018</w:t>
      </w:r>
      <w:r w:rsidR="007F1A52" w:rsidRPr="002C449D">
        <w:rPr>
          <w:rFonts w:ascii="Arial" w:hAnsi="Arial" w:cs="Arial"/>
          <w:b/>
          <w:sz w:val="28"/>
        </w:rPr>
        <w:t xml:space="preserve"> Neighborhood Small Grants</w:t>
      </w:r>
    </w:p>
    <w:p w:rsidR="007F1A52" w:rsidRPr="002C449D" w:rsidRDefault="007F180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– Budget</w:t>
      </w:r>
      <w:r w:rsidR="007F1A52" w:rsidRPr="002C449D">
        <w:rPr>
          <w:rFonts w:ascii="Arial" w:hAnsi="Arial" w:cs="Arial"/>
          <w:b/>
          <w:sz w:val="28"/>
        </w:rPr>
        <w:t xml:space="preserve"> –</w:t>
      </w:r>
    </w:p>
    <w:p w:rsidR="0051592B" w:rsidRPr="00F221D9" w:rsidRDefault="0051592B" w:rsidP="00CD3001">
      <w:pPr>
        <w:jc w:val="both"/>
        <w:rPr>
          <w:sz w:val="20"/>
        </w:rPr>
      </w:pPr>
    </w:p>
    <w:p w:rsidR="007F180F" w:rsidRPr="00705747" w:rsidRDefault="007F180F" w:rsidP="00DB1805">
      <w:pPr>
        <w:spacing w:after="120"/>
        <w:jc w:val="left"/>
        <w:rPr>
          <w:rFonts w:ascii="Arial" w:hAnsi="Arial" w:cs="Arial"/>
          <w:szCs w:val="28"/>
        </w:rPr>
      </w:pPr>
      <w:r w:rsidRPr="00705747">
        <w:rPr>
          <w:rFonts w:ascii="Arial" w:hAnsi="Arial" w:cs="Arial"/>
          <w:szCs w:val="28"/>
        </w:rPr>
        <w:t>Grant requests can range from $300 to $4,000. Please detail all project expenses below. You may group items together (e.g. “painting supplies” as opposed to listing paint, brushes, canvas, etc., as separate items). For deta</w:t>
      </w:r>
      <w:r w:rsidR="002B6329">
        <w:rPr>
          <w:rFonts w:ascii="Arial" w:hAnsi="Arial" w:cs="Arial"/>
          <w:szCs w:val="28"/>
        </w:rPr>
        <w:t xml:space="preserve">iled instructions, see </w:t>
      </w:r>
      <w:r w:rsidR="002B6329" w:rsidRPr="00CF1048">
        <w:rPr>
          <w:rFonts w:ascii="Arial" w:hAnsi="Arial" w:cs="Arial"/>
          <w:szCs w:val="28"/>
        </w:rPr>
        <w:t>page 10</w:t>
      </w:r>
      <w:r w:rsidRPr="00705747">
        <w:rPr>
          <w:rFonts w:ascii="Arial" w:hAnsi="Arial" w:cs="Arial"/>
          <w:szCs w:val="28"/>
        </w:rPr>
        <w:t xml:space="preserve"> in the application handbook. </w:t>
      </w:r>
    </w:p>
    <w:p w:rsidR="00DB1805" w:rsidRPr="00705747" w:rsidRDefault="00DB1805" w:rsidP="00DB1805">
      <w:pPr>
        <w:spacing w:after="120"/>
        <w:jc w:val="left"/>
        <w:rPr>
          <w:rFonts w:ascii="Arial" w:hAnsi="Arial" w:cs="Arial"/>
          <w:sz w:val="4"/>
          <w:szCs w:val="28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600"/>
        <w:gridCol w:w="1440"/>
        <w:gridCol w:w="1440"/>
        <w:gridCol w:w="2232"/>
      </w:tblGrid>
      <w:tr w:rsidR="00C952AE" w:rsidRPr="00DB1805" w:rsidTr="006544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Budget Item Description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Requested Funds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Leveraged Funds*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DB1805" w:rsidRPr="00DB1805" w:rsidRDefault="00C31489" w:rsidP="00705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In-Kind Donations,</w:t>
            </w:r>
            <w:r w:rsidR="00DB1805" w:rsidRPr="00DB1805">
              <w:rPr>
                <w:rFonts w:ascii="Arial" w:hAnsi="Arial" w:cs="Arial"/>
                <w:b/>
              </w:rPr>
              <w:t xml:space="preserve"> Services &amp;</w:t>
            </w:r>
            <w:r w:rsidR="00F857BB">
              <w:rPr>
                <w:rFonts w:ascii="Arial" w:hAnsi="Arial" w:cs="Arial"/>
                <w:b/>
              </w:rPr>
              <w:t xml:space="preserve"> Volunteer</w:t>
            </w:r>
            <w:r w:rsidR="00DB1805" w:rsidRPr="00DB1805">
              <w:rPr>
                <w:rFonts w:ascii="Arial" w:hAnsi="Arial" w:cs="Arial"/>
                <w:b/>
              </w:rPr>
              <w:t xml:space="preserve"> Time**</w:t>
            </w: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Personnel</w:t>
            </w:r>
          </w:p>
          <w:p w:rsidR="00DB1805" w:rsidRPr="00DB1805" w:rsidRDefault="00DB1805" w:rsidP="00705747">
            <w:pPr>
              <w:rPr>
                <w:rFonts w:ascii="Arial Narrow" w:hAnsi="Arial Narrow" w:cs="Arial"/>
              </w:rPr>
            </w:pPr>
            <w:r w:rsidRPr="00DB1805">
              <w:rPr>
                <w:rFonts w:ascii="Arial Narrow" w:hAnsi="Arial Narrow" w:cs="Arial"/>
                <w:sz w:val="20"/>
              </w:rPr>
              <w:t>(</w:t>
            </w:r>
            <w:r w:rsidR="00705747">
              <w:rPr>
                <w:rFonts w:ascii="Arial Narrow" w:hAnsi="Arial Narrow" w:cs="Arial"/>
                <w:sz w:val="20"/>
              </w:rPr>
              <w:t>Contracting for professional</w:t>
            </w:r>
            <w:r w:rsidRPr="00DB1805">
              <w:rPr>
                <w:rFonts w:ascii="Arial Narrow" w:hAnsi="Arial Narrow" w:cs="Arial"/>
                <w:sz w:val="20"/>
              </w:rPr>
              <w:t xml:space="preserve"> services, </w:t>
            </w:r>
            <w:r w:rsidR="00705747">
              <w:rPr>
                <w:rFonts w:ascii="Arial Narrow" w:hAnsi="Arial Narrow" w:cs="Arial"/>
                <w:sz w:val="20"/>
              </w:rPr>
              <w:t xml:space="preserve">participant stipends, </w:t>
            </w:r>
            <w:r w:rsidRPr="00DB1805">
              <w:rPr>
                <w:rFonts w:ascii="Arial Narrow" w:hAnsi="Arial Narrow" w:cs="Arial"/>
                <w:sz w:val="20"/>
              </w:rPr>
              <w:t>volunteer time**, etc.)</w:t>
            </w:r>
          </w:p>
        </w:tc>
        <w:tc>
          <w:tcPr>
            <w:tcW w:w="3600" w:type="dxa"/>
            <w:vAlign w:val="center"/>
          </w:tcPr>
          <w:p w:rsidR="00DB1805" w:rsidRPr="00220504" w:rsidRDefault="00DB1805" w:rsidP="00220504">
            <w:pPr>
              <w:tabs>
                <w:tab w:val="left" w:pos="916"/>
                <w:tab w:val="center" w:pos="182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0504">
              <w:rPr>
                <w:rFonts w:ascii="Arial" w:hAnsi="Arial" w:cs="Arial"/>
                <w:sz w:val="20"/>
                <w:szCs w:val="20"/>
              </w:rPr>
              <w:tab/>
            </w:r>
            <w:r w:rsidRPr="00220504">
              <w:rPr>
                <w:rFonts w:ascii="Arial" w:hAnsi="Arial" w:cs="Arial"/>
                <w:sz w:val="20"/>
                <w:szCs w:val="20"/>
              </w:rPr>
              <w:tab/>
            </w:r>
            <w:r w:rsidRPr="00220504">
              <w:rPr>
                <w:rFonts w:ascii="Arial" w:hAnsi="Arial" w:cs="Arial"/>
                <w:sz w:val="20"/>
                <w:szCs w:val="20"/>
              </w:rPr>
              <w:tab/>
            </w:r>
            <w:r w:rsidRPr="0022050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Supplies &amp; Materials</w:t>
            </w:r>
          </w:p>
          <w:p w:rsidR="00DB1805" w:rsidRPr="00DB1805" w:rsidRDefault="00705747" w:rsidP="0070574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</w:rPr>
              <w:t>(Painting supplies, wood</w:t>
            </w:r>
            <w:r w:rsidR="00DB1805" w:rsidRPr="00DB1805">
              <w:rPr>
                <w:rFonts w:ascii="Arial Narrow" w:hAnsi="Arial Narrow" w:cs="Arial"/>
                <w:sz w:val="20"/>
              </w:rPr>
              <w:t>, etc.—the materials needed to complete the project.)</w:t>
            </w:r>
          </w:p>
        </w:tc>
        <w:tc>
          <w:tcPr>
            <w:tcW w:w="360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DB1805" w:rsidRPr="00220504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05747" w:rsidRPr="00DB1805" w:rsidRDefault="00705747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Outreach &amp; Publicity</w:t>
            </w:r>
          </w:p>
          <w:p w:rsidR="00705747" w:rsidRPr="00DB1805" w:rsidRDefault="00705747" w:rsidP="00705747">
            <w:pPr>
              <w:rPr>
                <w:rFonts w:ascii="Arial Narrow" w:hAnsi="Arial Narrow" w:cs="Arial"/>
              </w:rPr>
            </w:pPr>
            <w:r w:rsidRPr="00DB1805">
              <w:rPr>
                <w:rFonts w:ascii="Arial Narrow" w:hAnsi="Arial Narrow" w:cs="Arial"/>
                <w:sz w:val="20"/>
              </w:rPr>
              <w:t>(Flyers, brochures, mailings, etc.)</w:t>
            </w: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5747" w:rsidRPr="00DB1805" w:rsidRDefault="00705747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5747" w:rsidRPr="00DB1805" w:rsidRDefault="00705747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05747" w:rsidRPr="00DB1805" w:rsidRDefault="00705747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Event Related Expenses</w:t>
            </w:r>
          </w:p>
          <w:p w:rsidR="00705747" w:rsidRPr="00DB1805" w:rsidRDefault="00705747" w:rsidP="00705747">
            <w:pPr>
              <w:rPr>
                <w:rFonts w:ascii="Arial Narrow" w:hAnsi="Arial Narrow" w:cs="Arial"/>
              </w:rPr>
            </w:pPr>
            <w:r w:rsidRPr="00DB1805">
              <w:rPr>
                <w:rFonts w:ascii="Arial Narrow" w:hAnsi="Arial Narrow" w:cs="Arial"/>
                <w:sz w:val="20"/>
              </w:rPr>
              <w:t>(Renting table/chairs, food, paper cups, etc.)</w:t>
            </w: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5747" w:rsidRPr="00DB1805" w:rsidRDefault="00705747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5747" w:rsidRPr="00DB1805" w:rsidRDefault="00705747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05747" w:rsidRPr="00DB1805" w:rsidRDefault="00705747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Permitting &amp; Fees</w:t>
            </w:r>
          </w:p>
          <w:p w:rsidR="00705747" w:rsidRPr="00DB1805" w:rsidRDefault="00705747" w:rsidP="00705747">
            <w:pPr>
              <w:rPr>
                <w:rFonts w:ascii="Arial Narrow" w:hAnsi="Arial Narrow" w:cs="Arial"/>
              </w:rPr>
            </w:pPr>
            <w:r w:rsidRPr="00DB1805">
              <w:rPr>
                <w:rFonts w:ascii="Arial Narrow" w:hAnsi="Arial Narrow" w:cs="Arial"/>
                <w:sz w:val="20"/>
              </w:rPr>
              <w:t>(Reserving park space, noise variances, street closures, etc.)</w:t>
            </w: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5747" w:rsidRPr="00DB1805" w:rsidRDefault="00705747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5747" w:rsidRPr="00DB1805" w:rsidRDefault="00705747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05747" w:rsidRPr="00DB1805" w:rsidRDefault="00705747" w:rsidP="00705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5747" w:rsidRDefault="00705747" w:rsidP="00705747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05747" w:rsidRPr="00220504" w:rsidRDefault="00705747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Subtotals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AE" w:rsidRPr="00DB1805" w:rsidTr="00220504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Administration***</w:t>
            </w:r>
          </w:p>
          <w:p w:rsidR="00DB1805" w:rsidRPr="00DB1805" w:rsidRDefault="00DB1805" w:rsidP="00705747">
            <w:pPr>
              <w:rPr>
                <w:rFonts w:ascii="Arial Narrow" w:hAnsi="Arial Narrow" w:cs="Arial"/>
              </w:rPr>
            </w:pPr>
            <w:r w:rsidRPr="00DB1805">
              <w:rPr>
                <w:rFonts w:ascii="Arial Narrow" w:hAnsi="Arial Narrow" w:cs="Arial"/>
                <w:sz w:val="20"/>
              </w:rPr>
              <w:t>(Fiscal sponsorship</w:t>
            </w:r>
            <w:r w:rsidR="00705747">
              <w:rPr>
                <w:rFonts w:ascii="Arial Narrow" w:hAnsi="Arial Narrow" w:cs="Arial"/>
                <w:sz w:val="20"/>
              </w:rPr>
              <w:t xml:space="preserve">, </w:t>
            </w:r>
            <w:r w:rsidRPr="00DB1805">
              <w:rPr>
                <w:rFonts w:ascii="Arial Narrow" w:hAnsi="Arial Narrow" w:cs="Arial"/>
                <w:sz w:val="20"/>
              </w:rPr>
              <w:t>etc.)</w:t>
            </w:r>
          </w:p>
        </w:tc>
        <w:tc>
          <w:tcPr>
            <w:tcW w:w="3600" w:type="dxa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D9" w:rsidRPr="00DB1805" w:rsidTr="00220504">
        <w:trPr>
          <w:trHeight w:val="432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1805" w:rsidRPr="00DB1805" w:rsidRDefault="00DB1805" w:rsidP="00705747">
            <w:pPr>
              <w:rPr>
                <w:rFonts w:ascii="Arial" w:hAnsi="Arial" w:cs="Arial"/>
                <w:b/>
              </w:rPr>
            </w:pPr>
            <w:r w:rsidRPr="00DB1805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DB1805" w:rsidRPr="00F857BB" w:rsidRDefault="00DB1805" w:rsidP="0022050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80F" w:rsidRPr="00EF0650" w:rsidRDefault="007F180F" w:rsidP="007F180F">
      <w:pPr>
        <w:pStyle w:val="Default"/>
        <w:ind w:left="540" w:hanging="540"/>
        <w:rPr>
          <w:rFonts w:ascii="Arial" w:hAnsi="Arial" w:cs="Arial"/>
          <w:sz w:val="22"/>
          <w:szCs w:val="22"/>
        </w:rPr>
      </w:pPr>
    </w:p>
    <w:p w:rsidR="007F180F" w:rsidRPr="00EF0650" w:rsidRDefault="007F180F" w:rsidP="007F180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 w:rsidRPr="00EF0650">
        <w:rPr>
          <w:rFonts w:ascii="Arial" w:hAnsi="Arial" w:cs="Arial"/>
          <w:sz w:val="22"/>
          <w:szCs w:val="22"/>
        </w:rPr>
        <w:t>*</w:t>
      </w:r>
      <w:r w:rsidRPr="00EF0650">
        <w:rPr>
          <w:rFonts w:ascii="Arial" w:hAnsi="Arial" w:cs="Arial"/>
          <w:sz w:val="22"/>
          <w:szCs w:val="22"/>
        </w:rPr>
        <w:tab/>
        <w:t>Leveraged Funds includes additional dollars supporting this project—for example, additional grants or direct</w:t>
      </w:r>
      <w:r w:rsidR="00F857BB">
        <w:rPr>
          <w:rFonts w:ascii="Arial" w:hAnsi="Arial" w:cs="Arial"/>
          <w:sz w:val="22"/>
          <w:szCs w:val="22"/>
        </w:rPr>
        <w:t xml:space="preserve"> financial</w:t>
      </w:r>
      <w:r w:rsidRPr="00EF0650">
        <w:rPr>
          <w:rFonts w:ascii="Arial" w:hAnsi="Arial" w:cs="Arial"/>
          <w:sz w:val="22"/>
          <w:szCs w:val="22"/>
        </w:rPr>
        <w:t xml:space="preserve"> support from your organization.</w:t>
      </w:r>
    </w:p>
    <w:p w:rsidR="007F180F" w:rsidRPr="00EF0650" w:rsidRDefault="007F180F" w:rsidP="007F180F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 w:rsidRPr="00EF0650">
        <w:rPr>
          <w:rFonts w:ascii="Arial" w:hAnsi="Arial" w:cs="Arial"/>
          <w:sz w:val="22"/>
          <w:szCs w:val="22"/>
        </w:rPr>
        <w:t>**</w:t>
      </w:r>
      <w:r w:rsidRPr="00EF0650">
        <w:rPr>
          <w:rFonts w:ascii="Arial" w:hAnsi="Arial" w:cs="Arial"/>
          <w:sz w:val="22"/>
          <w:szCs w:val="22"/>
        </w:rPr>
        <w:tab/>
      </w:r>
      <w:r w:rsidR="00E970DB" w:rsidRPr="00E970DB">
        <w:rPr>
          <w:rFonts w:ascii="Arial" w:hAnsi="Arial" w:cs="Arial"/>
          <w:sz w:val="22"/>
          <w:szCs w:val="22"/>
        </w:rPr>
        <w:t xml:space="preserve">The value of general volunteer time should be calculated at $24.14 per hour. For donated professional work, visit </w:t>
      </w:r>
      <w:hyperlink r:id="rId8" w:history="1">
        <w:r w:rsidR="00220504" w:rsidRPr="00220504">
          <w:rPr>
            <w:rStyle w:val="Hyperlink"/>
            <w:rFonts w:ascii="Arial" w:hAnsi="Arial" w:cs="Arial"/>
            <w:sz w:val="22"/>
            <w:szCs w:val="22"/>
          </w:rPr>
          <w:t>https://www.bls.gov/oes/current/oes_38</w:t>
        </w:r>
        <w:r w:rsidR="00220504" w:rsidRPr="00220504">
          <w:rPr>
            <w:rStyle w:val="Hyperlink"/>
            <w:rFonts w:ascii="Arial" w:hAnsi="Arial" w:cs="Arial"/>
            <w:sz w:val="22"/>
            <w:szCs w:val="22"/>
          </w:rPr>
          <w:t>9</w:t>
        </w:r>
        <w:r w:rsidR="00220504" w:rsidRPr="00220504">
          <w:rPr>
            <w:rStyle w:val="Hyperlink"/>
            <w:rFonts w:ascii="Arial" w:hAnsi="Arial" w:cs="Arial"/>
            <w:sz w:val="22"/>
            <w:szCs w:val="22"/>
          </w:rPr>
          <w:t>00.htm</w:t>
        </w:r>
      </w:hyperlink>
      <w:r w:rsidR="00220504">
        <w:rPr>
          <w:rFonts w:ascii="Arial" w:hAnsi="Arial" w:cs="Arial"/>
          <w:sz w:val="22"/>
          <w:szCs w:val="22"/>
        </w:rPr>
        <w:t xml:space="preserve"> </w:t>
      </w:r>
      <w:r w:rsidR="00E970DB" w:rsidRPr="00E970DB">
        <w:rPr>
          <w:rFonts w:ascii="Arial" w:hAnsi="Arial" w:cs="Arial"/>
          <w:sz w:val="22"/>
          <w:szCs w:val="22"/>
        </w:rPr>
        <w:t>to identify a median per hour volun</w:t>
      </w:r>
      <w:r w:rsidR="00220504">
        <w:rPr>
          <w:rFonts w:ascii="Arial" w:hAnsi="Arial" w:cs="Arial"/>
          <w:sz w:val="22"/>
          <w:szCs w:val="22"/>
        </w:rPr>
        <w:t xml:space="preserve">teer rate or use the amount the professional usually charges for their services. </w:t>
      </w:r>
      <w:r w:rsidR="00E970DB">
        <w:rPr>
          <w:rFonts w:ascii="Arial" w:hAnsi="Arial" w:cs="Arial"/>
          <w:sz w:val="22"/>
          <w:szCs w:val="22"/>
        </w:rPr>
        <w:tab/>
      </w:r>
    </w:p>
    <w:p w:rsidR="00B2690C" w:rsidRPr="00EF0650" w:rsidRDefault="007F180F" w:rsidP="00F221D9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 w:rsidRPr="00EF0650">
        <w:rPr>
          <w:rFonts w:ascii="Arial" w:hAnsi="Arial" w:cs="Arial"/>
          <w:sz w:val="22"/>
          <w:szCs w:val="22"/>
        </w:rPr>
        <w:t>***</w:t>
      </w:r>
      <w:r w:rsidRPr="00EF0650">
        <w:rPr>
          <w:rFonts w:ascii="Arial" w:hAnsi="Arial" w:cs="Arial"/>
          <w:sz w:val="22"/>
          <w:szCs w:val="22"/>
        </w:rPr>
        <w:tab/>
        <w:t xml:space="preserve">Administration cannot exceed 10% of the project related request. </w:t>
      </w:r>
      <w:r w:rsidR="00F221D9" w:rsidRPr="00EF0650">
        <w:rPr>
          <w:rFonts w:ascii="Arial" w:hAnsi="Arial" w:cs="Arial"/>
          <w:sz w:val="22"/>
          <w:szCs w:val="22"/>
        </w:rPr>
        <w:t xml:space="preserve">SE Uplift charges a 7.5% administrative fee to serve as fiscal sponsor for all projects not led by neighborhood associations. Please budget accordingly. </w:t>
      </w:r>
    </w:p>
    <w:sectPr w:rsidR="00B2690C" w:rsidRPr="00EF0650" w:rsidSect="003702B7">
      <w:headerReference w:type="default" r:id="rId9"/>
      <w:footerReference w:type="default" r:id="rId10"/>
      <w:pgSz w:w="12240" w:h="15840"/>
      <w:pgMar w:top="1152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0F" w:rsidRDefault="00D74C0F" w:rsidP="007F1A52">
      <w:r>
        <w:separator/>
      </w:r>
    </w:p>
  </w:endnote>
  <w:endnote w:type="continuationSeparator" w:id="0">
    <w:p w:rsidR="00D74C0F" w:rsidRDefault="00D74C0F" w:rsidP="007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C6" w:rsidRPr="00EE38C6" w:rsidRDefault="00EE38C6" w:rsidP="007F180F">
    <w:pPr>
      <w:pStyle w:val="Footer"/>
      <w:jc w:val="both"/>
      <w:rPr>
        <w:rFonts w:ascii="Arial" w:hAnsi="Arial" w:cs="Arial"/>
        <w:sz w:val="20"/>
      </w:rPr>
    </w:pPr>
  </w:p>
  <w:p w:rsidR="00EE38C6" w:rsidRDefault="00EE3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0F" w:rsidRDefault="00D74C0F" w:rsidP="007F1A52">
      <w:r>
        <w:separator/>
      </w:r>
    </w:p>
  </w:footnote>
  <w:footnote w:type="continuationSeparator" w:id="0">
    <w:p w:rsidR="00D74C0F" w:rsidRDefault="00D74C0F" w:rsidP="007F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5F" w:rsidRDefault="00F62F5F" w:rsidP="00F62F5F">
    <w:pPr>
      <w:pStyle w:val="Header"/>
      <w:tabs>
        <w:tab w:val="clear" w:pos="9360"/>
      </w:tabs>
      <w:ind w:right="-684"/>
      <w:jc w:val="left"/>
      <w:rPr>
        <w:rFonts w:ascii="Arial Narrow" w:hAnsi="Arial Narrow"/>
        <w:sz w:val="14"/>
      </w:rPr>
    </w:pPr>
  </w:p>
  <w:p w:rsidR="007F1A52" w:rsidRPr="00F62F5F" w:rsidRDefault="003702B7" w:rsidP="003702B7">
    <w:pPr>
      <w:pStyle w:val="Header"/>
      <w:tabs>
        <w:tab w:val="clear" w:pos="9360"/>
      </w:tabs>
      <w:ind w:right="-90"/>
      <w:jc w:val="right"/>
      <w:rPr>
        <w:rFonts w:ascii="Arial Narrow" w:hAnsi="Arial Narrow"/>
        <w:sz w:val="14"/>
      </w:rPr>
    </w:pPr>
    <w:r w:rsidRPr="002D1DF9">
      <w:rPr>
        <w:rFonts w:ascii="Arial" w:hAnsi="Arial" w:cs="Arial"/>
        <w:noProof/>
        <w:color w:val="31849B" w:themeColor="accent5" w:themeShade="BF"/>
        <w:sz w:val="56"/>
      </w:rPr>
      <w:drawing>
        <wp:anchor distT="0" distB="0" distL="114300" distR="114300" simplePos="0" relativeHeight="251659264" behindDoc="0" locked="0" layoutInCell="1" allowOverlap="1" wp14:anchorId="26C4B04E" wp14:editId="62AC7920">
          <wp:simplePos x="0" y="0"/>
          <wp:positionH relativeFrom="margin">
            <wp:posOffset>-50165</wp:posOffset>
          </wp:positionH>
          <wp:positionV relativeFrom="margin">
            <wp:posOffset>-543560</wp:posOffset>
          </wp:positionV>
          <wp:extent cx="939800" cy="4159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-and-te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A52" w:rsidRDefault="007F1A52" w:rsidP="003702B7">
    <w:pPr>
      <w:pStyle w:val="Header"/>
      <w:tabs>
        <w:tab w:val="clear" w:pos="9360"/>
        <w:tab w:val="left" w:pos="1260"/>
      </w:tabs>
      <w:ind w:left="1440" w:right="-90"/>
      <w:jc w:val="right"/>
      <w:rPr>
        <w:rFonts w:ascii="Arial Narrow" w:hAnsi="Arial Narrow"/>
        <w:sz w:val="20"/>
      </w:rPr>
    </w:pPr>
    <w:r w:rsidRPr="007F1A52">
      <w:rPr>
        <w:rFonts w:ascii="Arial Narrow" w:hAnsi="Arial Narrow"/>
        <w:sz w:val="20"/>
      </w:rPr>
      <w:t xml:space="preserve">Applications </w:t>
    </w:r>
    <w:r w:rsidR="00D8402C">
      <w:rPr>
        <w:rFonts w:ascii="Arial Narrow" w:hAnsi="Arial Narrow"/>
        <w:sz w:val="20"/>
      </w:rPr>
      <w:t>mu</w:t>
    </w:r>
    <w:r w:rsidR="00E970DB">
      <w:rPr>
        <w:rFonts w:ascii="Arial Narrow" w:hAnsi="Arial Narrow"/>
        <w:sz w:val="20"/>
      </w:rPr>
      <w:t>st be received by 4 PM, Monday, January 8, 2018</w:t>
    </w:r>
    <w:r w:rsidR="00D8402C">
      <w:rPr>
        <w:rFonts w:ascii="Arial Narrow" w:hAnsi="Arial Narrow"/>
        <w:sz w:val="20"/>
      </w:rPr>
      <w:t>.</w:t>
    </w:r>
  </w:p>
  <w:p w:rsidR="003702B7" w:rsidRPr="003702B7" w:rsidRDefault="003702B7" w:rsidP="003702B7">
    <w:pPr>
      <w:pStyle w:val="Header"/>
      <w:tabs>
        <w:tab w:val="clear" w:pos="4680"/>
        <w:tab w:val="clear" w:pos="9360"/>
        <w:tab w:val="center" w:pos="4320"/>
      </w:tabs>
      <w:ind w:left="1440" w:right="-90"/>
      <w:jc w:val="right"/>
      <w:rPr>
        <w:rFonts w:ascii="Arial Narrow" w:hAnsi="Arial Narrow"/>
        <w:sz w:val="20"/>
      </w:rPr>
    </w:pPr>
    <w:r>
      <w:rPr>
        <w:rFonts w:ascii="Arial Narrow" w:hAnsi="Arial Narrow" w:cs="Arial"/>
        <w:b/>
        <w:color w:val="E36C0A"/>
      </w:rPr>
      <w:tab/>
    </w:r>
    <w:r w:rsidRPr="003702B7">
      <w:rPr>
        <w:rFonts w:ascii="Arial Narrow" w:hAnsi="Arial Narrow" w:cs="Arial"/>
        <w:b/>
        <w:color w:val="E36C0A"/>
      </w:rPr>
      <w:t>Please review the application handbook before completing the application.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52"/>
    <w:rsid w:val="00080663"/>
    <w:rsid w:val="000E18C3"/>
    <w:rsid w:val="00220504"/>
    <w:rsid w:val="002B6329"/>
    <w:rsid w:val="002C449D"/>
    <w:rsid w:val="003702B7"/>
    <w:rsid w:val="003729CA"/>
    <w:rsid w:val="00461052"/>
    <w:rsid w:val="004C3E03"/>
    <w:rsid w:val="0051592B"/>
    <w:rsid w:val="00654402"/>
    <w:rsid w:val="006D0518"/>
    <w:rsid w:val="006D07FB"/>
    <w:rsid w:val="00705747"/>
    <w:rsid w:val="0076192B"/>
    <w:rsid w:val="007B44FF"/>
    <w:rsid w:val="007F180F"/>
    <w:rsid w:val="007F1A52"/>
    <w:rsid w:val="008316DC"/>
    <w:rsid w:val="00A13C49"/>
    <w:rsid w:val="00A366ED"/>
    <w:rsid w:val="00A70FD7"/>
    <w:rsid w:val="00A8105A"/>
    <w:rsid w:val="00B2690C"/>
    <w:rsid w:val="00B41091"/>
    <w:rsid w:val="00BB1A64"/>
    <w:rsid w:val="00BF0C2D"/>
    <w:rsid w:val="00BF412B"/>
    <w:rsid w:val="00C31489"/>
    <w:rsid w:val="00C952AE"/>
    <w:rsid w:val="00CD3001"/>
    <w:rsid w:val="00CF1048"/>
    <w:rsid w:val="00D74C0F"/>
    <w:rsid w:val="00D8402C"/>
    <w:rsid w:val="00DB1805"/>
    <w:rsid w:val="00E06D7A"/>
    <w:rsid w:val="00E970DB"/>
    <w:rsid w:val="00EE38C6"/>
    <w:rsid w:val="00EF0650"/>
    <w:rsid w:val="00F221D9"/>
    <w:rsid w:val="00F62F5F"/>
    <w:rsid w:val="00F630B9"/>
    <w:rsid w:val="00F857BB"/>
    <w:rsid w:val="00F9629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52"/>
  </w:style>
  <w:style w:type="paragraph" w:styleId="Footer">
    <w:name w:val="footer"/>
    <w:basedOn w:val="Normal"/>
    <w:link w:val="Foot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52"/>
  </w:style>
  <w:style w:type="table" w:styleId="TableGrid">
    <w:name w:val="Table Grid"/>
    <w:basedOn w:val="TableNormal"/>
    <w:uiPriority w:val="59"/>
    <w:rsid w:val="00F6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B2690C"/>
    <w:pPr>
      <w:jc w:val="left"/>
    </w:pPr>
    <w:rPr>
      <w:rFonts w:ascii="Verdana" w:eastAsia="Times New Roman" w:hAnsi="Verdana" w:cs="Verdan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690C"/>
    <w:rPr>
      <w:rFonts w:ascii="Verdana" w:eastAsia="Times New Roman" w:hAnsi="Verdana" w:cs="Verdana"/>
      <w:sz w:val="28"/>
      <w:szCs w:val="28"/>
    </w:rPr>
  </w:style>
  <w:style w:type="character" w:styleId="Hyperlink">
    <w:name w:val="Hyperlink"/>
    <w:rsid w:val="007F180F"/>
    <w:rPr>
      <w:color w:val="0000FF"/>
      <w:u w:val="single"/>
    </w:rPr>
  </w:style>
  <w:style w:type="paragraph" w:customStyle="1" w:styleId="Default">
    <w:name w:val="Default"/>
    <w:rsid w:val="007F180F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0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52"/>
  </w:style>
  <w:style w:type="paragraph" w:styleId="Footer">
    <w:name w:val="footer"/>
    <w:basedOn w:val="Normal"/>
    <w:link w:val="Foot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52"/>
  </w:style>
  <w:style w:type="table" w:styleId="TableGrid">
    <w:name w:val="Table Grid"/>
    <w:basedOn w:val="TableNormal"/>
    <w:uiPriority w:val="59"/>
    <w:rsid w:val="00F6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B2690C"/>
    <w:pPr>
      <w:jc w:val="left"/>
    </w:pPr>
    <w:rPr>
      <w:rFonts w:ascii="Verdana" w:eastAsia="Times New Roman" w:hAnsi="Verdana" w:cs="Verdan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690C"/>
    <w:rPr>
      <w:rFonts w:ascii="Verdana" w:eastAsia="Times New Roman" w:hAnsi="Verdana" w:cs="Verdana"/>
      <w:sz w:val="28"/>
      <w:szCs w:val="28"/>
    </w:rPr>
  </w:style>
  <w:style w:type="character" w:styleId="Hyperlink">
    <w:name w:val="Hyperlink"/>
    <w:rsid w:val="007F180F"/>
    <w:rPr>
      <w:color w:val="0000FF"/>
      <w:u w:val="single"/>
    </w:rPr>
  </w:style>
  <w:style w:type="paragraph" w:customStyle="1" w:styleId="Default">
    <w:name w:val="Default"/>
    <w:rsid w:val="007F180F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3890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17E3-6D95-494B-975C-55F036FE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6</cp:revision>
  <cp:lastPrinted>2016-09-23T23:06:00Z</cp:lastPrinted>
  <dcterms:created xsi:type="dcterms:W3CDTF">2016-09-23T18:24:00Z</dcterms:created>
  <dcterms:modified xsi:type="dcterms:W3CDTF">2017-09-21T22:53:00Z</dcterms:modified>
</cp:coreProperties>
</file>